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7FF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课程教案首页</w:t>
      </w:r>
    </w:p>
    <w:tbl>
      <w:tblPr>
        <w:tblStyle w:val="9"/>
        <w:tblW w:w="979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641"/>
      </w:tblGrid>
      <w:tr w14:paraId="261AEA0F">
        <w:trPr>
          <w:trHeight w:val="581" w:hRule="atLeast"/>
        </w:trPr>
        <w:tc>
          <w:tcPr>
            <w:tcW w:w="1447" w:type="dxa"/>
            <w:vAlign w:val="center"/>
          </w:tcPr>
          <w:p w14:paraId="4FF5A730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E1BBA06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单元20 聚类分析技术 </w:t>
            </w:r>
          </w:p>
        </w:tc>
        <w:tc>
          <w:tcPr>
            <w:tcW w:w="709" w:type="dxa"/>
            <w:vAlign w:val="center"/>
          </w:tcPr>
          <w:p w14:paraId="28BC4D00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AE2C427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88BED20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641" w:type="dxa"/>
            <w:vAlign w:val="center"/>
          </w:tcPr>
          <w:p w14:paraId="3B14C01D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DE1C29F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1920CE6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343" w:type="dxa"/>
            <w:gridSpan w:val="7"/>
          </w:tcPr>
          <w:p w14:paraId="0B05D064">
            <w:pPr>
              <w:ind w:firstLine="24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1FE6693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 K-Means算法</w:t>
            </w:r>
          </w:p>
          <w:p w14:paraId="17B1CE33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 层次聚类</w:t>
            </w:r>
          </w:p>
          <w:p w14:paraId="03C2A933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 聚类评估指标</w:t>
            </w:r>
          </w:p>
        </w:tc>
      </w:tr>
      <w:tr w14:paraId="680BCCE3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8F43756"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343" w:type="dxa"/>
            <w:gridSpan w:val="7"/>
          </w:tcPr>
          <w:p w14:paraId="0BFBB576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D697518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1.K-means算法原理</w:t>
            </w:r>
          </w:p>
          <w:p w14:paraId="31BDF954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2.层次聚类实现</w:t>
            </w:r>
          </w:p>
          <w:p w14:paraId="6012DCA9">
            <w:pPr>
              <w:numPr>
                <w:ilvl w:val="0"/>
                <w:numId w:val="0"/>
              </w:numPr>
              <w:ind w:firstLine="210" w:firstLineChars="1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3.聚类效果评估指标</w:t>
            </w:r>
          </w:p>
          <w:p w14:paraId="5DDFA6B8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108F3D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7C01DD2"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343" w:type="dxa"/>
            <w:gridSpan w:val="7"/>
          </w:tcPr>
          <w:p w14:paraId="1044D6B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FE3567C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286017B0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1.培养模式发现能力</w:t>
            </w:r>
          </w:p>
          <w:p w14:paraId="0979857F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2.建立群体差异思维</w:t>
            </w:r>
          </w:p>
          <w:p w14:paraId="1603025A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3.形成解释性分析习惯</w:t>
            </w:r>
          </w:p>
          <w:p w14:paraId="23C03923">
            <w:pPr>
              <w:pStyle w:val="8"/>
              <w:spacing w:before="0" w:beforeAutospacing="0" w:after="0" w:afterAutospacing="0"/>
              <w:ind w:firstLine="480" w:firstLineChars="200"/>
            </w:pPr>
          </w:p>
          <w:p w14:paraId="3BEDBA4A">
            <w:pPr>
              <w:pStyle w:val="8"/>
              <w:spacing w:before="0" w:beforeAutospacing="0" w:after="0" w:afterAutospacing="0"/>
              <w:ind w:firstLine="480" w:firstLineChars="200"/>
              <w:rPr>
                <w:rFonts w:hint="eastAsia"/>
              </w:rPr>
            </w:pPr>
          </w:p>
        </w:tc>
      </w:tr>
      <w:tr w14:paraId="439BA938">
        <w:trPr>
          <w:trHeight w:val="1124" w:hRule="atLeast"/>
        </w:trPr>
        <w:tc>
          <w:tcPr>
            <w:tcW w:w="1447" w:type="dxa"/>
            <w:vAlign w:val="center"/>
          </w:tcPr>
          <w:p w14:paraId="5853CF48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243D8DF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343" w:type="dxa"/>
            <w:gridSpan w:val="7"/>
            <w:vAlign w:val="center"/>
          </w:tcPr>
          <w:p w14:paraId="1FE3A314">
            <w:pPr>
              <w:pStyle w:val="8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85587C4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1.聚类算法核心原理的理解（距离度量、聚类准则）</w:t>
            </w:r>
          </w:p>
          <w:p w14:paraId="64464F81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2.典型聚类方法的适用场景与参数选择</w:t>
            </w:r>
          </w:p>
          <w:p w14:paraId="7864F7E1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3.聚类结果的有效性评估方法</w:t>
            </w:r>
          </w:p>
          <w:p w14:paraId="5A5EABAF">
            <w:pPr>
              <w:pStyle w:val="8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 w:cs="宋体"/>
                <w:sz w:val="21"/>
                <w:szCs w:val="21"/>
              </w:rPr>
              <w:t>【难点】</w:t>
            </w:r>
          </w:p>
          <w:p w14:paraId="5FB74021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1.掌握不同数据类型（数值型、分类型、混合型）的距离度量设计</w:t>
            </w:r>
          </w:p>
          <w:p w14:paraId="14242D2C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2.理解密度聚类与划分聚类的本质区别与应用边界</w:t>
            </w:r>
          </w:p>
          <w:p w14:paraId="4AE5BC23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3.在实际业务中解决高维数据聚类与噪声点处理问题</w:t>
            </w:r>
          </w:p>
          <w:p w14:paraId="42C2BB63">
            <w:pPr>
              <w:pStyle w:val="8"/>
              <w:spacing w:before="0" w:beforeAutospacing="0" w:after="0" w:afterAutospacing="0"/>
              <w:rPr>
                <w:rFonts w:hint="eastAsia"/>
              </w:rPr>
            </w:pPr>
          </w:p>
        </w:tc>
      </w:tr>
      <w:tr w14:paraId="00B3690C">
        <w:trPr>
          <w:trHeight w:val="4698" w:hRule="atLeast"/>
        </w:trPr>
        <w:tc>
          <w:tcPr>
            <w:tcW w:w="1447" w:type="dxa"/>
            <w:vAlign w:val="center"/>
          </w:tcPr>
          <w:p w14:paraId="45B7A488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12FD16B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343" w:type="dxa"/>
            <w:gridSpan w:val="7"/>
          </w:tcPr>
          <w:p w14:paraId="1281D1D0">
            <w:pPr>
              <w:rPr>
                <w:rFonts w:hint="eastAsia"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CE858EF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课堂相关演示操作Dreamweaver工具简介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24D490">
                                        <w:r>
                                          <w:rPr>
                                            <w:rFonts w:hint="eastAsia"/>
                                          </w:rPr>
                                          <w:t>知识讲解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8CA9133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BC1B035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E1A438D">
                                        <w:r>
                                          <w:rPr>
                                            <w:rFonts w:hint="eastAsia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4CA80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C296B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AAB97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1CE858EF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课堂相关演示操作Dreamweaver工具简介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724D490">
                                  <w:r>
                                    <w:rPr>
                                      <w:rFonts w:hint="eastAsia"/>
                                    </w:rPr>
                                    <w:t>知识讲解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8CA9133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2BC1B035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E1A438D">
                                  <w:r>
                                    <w:rPr>
                                      <w:rFonts w:hint="eastAsia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4CA80F8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9C296B9">
                                    <w:r>
                                      <w:rPr>
                                        <w:rFonts w:hint="eastAsia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CAAB97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95AC72C">
            <w:pPr>
              <w:rPr>
                <w:rFonts w:hint="eastAsia"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ZO/p52AAAAAkBAAAPAAAAAAAAAAEAIAAAACIAAABkcnMvZG93&#10;bnJldi54bWxQSwECFAAUAAAACACHTuJABy0cWXICAACmBgAADgAAAAAAAAABACAAAAAnAQAAZHJz&#10;L2Uyb0RvYy54bWxQSwUGAAAAAAYABgBZAQAACwYAAAAA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A9795B6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CDF17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ascii="宋体" w:hAns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kern w:val="2"/>
                                      <w:sz w:val="21"/>
                                      <w:szCs w:val="21"/>
                                      <w:vertAlign w:val="baseline"/>
                                      <w:lang w:val="en-US" w:eastAsia="zh-CN" w:bidi="ar-SA"/>
                                    </w:rPr>
                                    <w:t>聚类算法核心原理的理解（距离度量、聚类</w:t>
                                  </w:r>
                                  <w:r>
                                    <w:rPr>
                                      <w:rFonts w:ascii="宋体" w:hAnsi="宋体" w:cs="宋体"/>
                                      <w:kern w:val="0"/>
                                      <w:sz w:val="24"/>
                                    </w:rPr>
                                    <w:t>准则）</w:t>
                                  </w:r>
                                </w:p>
                                <w:p w14:paraId="5C6D2B67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3CDF175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2"/>
                                <w:sz w:val="21"/>
                                <w:szCs w:val="21"/>
                                <w:vertAlign w:val="baseline"/>
                                <w:lang w:val="en-US" w:eastAsia="zh-CN" w:bidi="ar-SA"/>
                              </w:rPr>
                              <w:t>聚类算法核心原理的理解（距离度量、聚类</w:t>
                            </w:r>
                            <w:r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  <w:t>准则）</w:t>
                            </w:r>
                          </w:p>
                          <w:p w14:paraId="5C6D2B6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4573FD5">
            <w:pPr>
              <w:rPr>
                <w:rFonts w:hint="eastAsia" w:ascii="宋体" w:hAnsi="宋体"/>
                <w:sz w:val="24"/>
              </w:rPr>
            </w:pPr>
          </w:p>
          <w:p w14:paraId="1238AA9E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2F639E1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29CE8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典型聚类方法的适用场景与参数选择</w:t>
                                  </w:r>
                                </w:p>
                                <w:p w14:paraId="2EA2D251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D29CE8C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典型聚类方法的适用场景与参数选择</w:t>
                            </w:r>
                          </w:p>
                          <w:p w14:paraId="2EA2D251"/>
                        </w:txbxContent>
                      </v:textbox>
                    </v:shape>
                  </w:pict>
                </mc:Fallback>
              </mc:AlternateContent>
            </w:r>
          </w:p>
          <w:p w14:paraId="5B173558">
            <w:pPr>
              <w:tabs>
                <w:tab w:val="left" w:pos="3420"/>
              </w:tabs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24664B2F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BE29CB">
                                  <w:pPr>
                                    <w:widowControl/>
                                    <w:spacing w:before="100" w:beforeAutospacing="1" w:after="100" w:afterAutospacing="1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聚类结果的有效性评估方法</w:t>
                                  </w:r>
                                </w:p>
                                <w:p w14:paraId="2A51C51A">
                                  <w:pPr>
                                    <w:rPr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8BE29CB">
                            <w:pPr>
                              <w:widowControl/>
                              <w:spacing w:before="100" w:beforeAutospacing="1" w:after="100" w:afterAutospacing="1"/>
                              <w:jc w:val="lef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聚类结果的有效性评估方法</w:t>
                            </w:r>
                          </w:p>
                          <w:p w14:paraId="2A51C51A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35F183A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-106680</wp:posOffset>
                      </wp:positionV>
                      <wp:extent cx="609600" cy="45466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45466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7B12CCE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聚类分析技术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4.8pt;margin-top:-8.4pt;height:35.8pt;width:48pt;z-index:251673600;mso-width-relative:page;mso-height-relative:page;" filled="f" stroked="f" coordsize="21600,21600" arcsize="0.333333333333333" o:gfxdata="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JpynCdgAAAAI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7B12CCE7">
                            <w:pPr>
                              <w:jc w:val="center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聚类分析技术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2312DDA">
            <w:pPr>
              <w:rPr>
                <w:rFonts w:hint="eastAsia" w:ascii="宋体" w:hAnsi="宋体"/>
                <w:sz w:val="24"/>
              </w:rPr>
            </w:pPr>
          </w:p>
          <w:p w14:paraId="63B8FAA8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CB990C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  <w:p w14:paraId="3ABB27A5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9pt;margin-top:13.5pt;height:21pt;width:223.6pt;z-index:251672576;mso-width-relative:page;mso-height-relative:page;" filled="f" stroked="f" coordsize="21600,21600" o:gfxdata="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e8f4f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1CB990C">
                            <w:r>
                              <w:rPr>
                                <w:rFonts w:hint="eastAsia"/>
                              </w:rPr>
                              <w:t>实现桌面主题个性化设置</w:t>
                            </w:r>
                          </w:p>
                          <w:p w14:paraId="3ABB27A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A74DF9D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4E6D882">
        <w:trPr>
          <w:trHeight w:val="439" w:hRule="atLeast"/>
        </w:trPr>
        <w:tc>
          <w:tcPr>
            <w:tcW w:w="1447" w:type="dxa"/>
            <w:vAlign w:val="center"/>
          </w:tcPr>
          <w:p w14:paraId="7DD1B11F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343" w:type="dxa"/>
            <w:gridSpan w:val="7"/>
            <w:vAlign w:val="center"/>
          </w:tcPr>
          <w:p w14:paraId="7084E234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8A43CE4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70CB132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343" w:type="dxa"/>
            <w:gridSpan w:val="7"/>
            <w:tcBorders>
              <w:bottom w:val="double" w:color="auto" w:sz="4" w:space="0"/>
            </w:tcBorders>
            <w:vAlign w:val="center"/>
          </w:tcPr>
          <w:p w14:paraId="5CF686F5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掌握</w:t>
            </w:r>
            <w:r>
              <w:rPr>
                <w:rFonts w:hint="eastAsia" w:ascii="宋体" w:hAnsi="宋体" w:cs="宋体"/>
                <w:szCs w:val="21"/>
              </w:rPr>
              <w:t>聚类分析技术</w:t>
            </w:r>
          </w:p>
        </w:tc>
      </w:tr>
      <w:tr w14:paraId="5FFDF768">
        <w:trPr>
          <w:trHeight w:val="401" w:hRule="atLeast"/>
        </w:trPr>
        <w:tc>
          <w:tcPr>
            <w:tcW w:w="1447" w:type="dxa"/>
            <w:vAlign w:val="center"/>
          </w:tcPr>
          <w:p w14:paraId="4FC0F981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9309B5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8C3108D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5177" w:type="dxa"/>
            <w:gridSpan w:val="5"/>
            <w:vAlign w:val="center"/>
          </w:tcPr>
          <w:p w14:paraId="0E5EA57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大数据技术、人工智能技术应用</w:t>
            </w:r>
          </w:p>
        </w:tc>
      </w:tr>
      <w:tr w14:paraId="6A053386">
        <w:trPr>
          <w:trHeight w:val="389" w:hRule="atLeast"/>
        </w:trPr>
        <w:tc>
          <w:tcPr>
            <w:tcW w:w="1447" w:type="dxa"/>
            <w:vAlign w:val="center"/>
          </w:tcPr>
          <w:p w14:paraId="2D092753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343" w:type="dxa"/>
            <w:gridSpan w:val="7"/>
            <w:vAlign w:val="center"/>
          </w:tcPr>
          <w:p w14:paraId="53366D20">
            <w:pPr>
              <w:ind w:firstLine="1080" w:firstLineChars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967FC8">
      <w:pPr>
        <w:jc w:val="center"/>
        <w:rPr>
          <w:b/>
          <w:sz w:val="24"/>
          <w:szCs w:val="36"/>
        </w:rPr>
      </w:pPr>
    </w:p>
    <w:p w14:paraId="7CB10F44">
      <w:pPr>
        <w:rPr>
          <w:b/>
          <w:sz w:val="24"/>
          <w:szCs w:val="36"/>
        </w:rPr>
      </w:pPr>
      <w:r>
        <w:rPr>
          <w:rFonts w:hint="eastAsia"/>
          <w:b/>
          <w:sz w:val="24"/>
          <w:szCs w:val="36"/>
        </w:rPr>
        <w:br w:type="page"/>
      </w:r>
    </w:p>
    <w:p w14:paraId="2FA3AE52">
      <w:pPr>
        <w:jc w:val="center"/>
        <w:rPr>
          <w:b/>
          <w:sz w:val="24"/>
          <w:szCs w:val="36"/>
        </w:rPr>
      </w:pPr>
    </w:p>
    <w:p w14:paraId="35635B2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0B11585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FABC493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A10F19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CCD07CD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1DB34E0"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3652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9D9C0F">
            <w:pPr>
              <w:spacing w:line="400" w:lineRule="exact"/>
              <w:jc w:val="center"/>
              <w:rPr>
                <w:sz w:val="24"/>
              </w:rPr>
            </w:pPr>
          </w:p>
          <w:p w14:paraId="5A78B913">
            <w:pPr>
              <w:spacing w:line="400" w:lineRule="exact"/>
              <w:jc w:val="center"/>
              <w:rPr>
                <w:sz w:val="24"/>
              </w:rPr>
            </w:pPr>
          </w:p>
          <w:p w14:paraId="6460EEA2">
            <w:pPr>
              <w:spacing w:line="400" w:lineRule="exact"/>
              <w:jc w:val="center"/>
              <w:rPr>
                <w:sz w:val="24"/>
              </w:rPr>
            </w:pPr>
          </w:p>
          <w:p w14:paraId="75AFA9CB">
            <w:pPr>
              <w:spacing w:line="400" w:lineRule="exact"/>
              <w:jc w:val="center"/>
              <w:rPr>
                <w:sz w:val="24"/>
              </w:rPr>
            </w:pPr>
          </w:p>
          <w:p w14:paraId="6F11D4FE">
            <w:pPr>
              <w:spacing w:line="400" w:lineRule="exact"/>
              <w:jc w:val="center"/>
              <w:rPr>
                <w:sz w:val="24"/>
              </w:rPr>
            </w:pPr>
          </w:p>
          <w:p w14:paraId="1A25050B">
            <w:pPr>
              <w:spacing w:line="400" w:lineRule="exact"/>
              <w:jc w:val="center"/>
              <w:rPr>
                <w:sz w:val="24"/>
              </w:rPr>
            </w:pPr>
          </w:p>
          <w:p w14:paraId="193F38B6">
            <w:pPr>
              <w:spacing w:line="400" w:lineRule="exact"/>
              <w:ind w:firstLine="240" w:firstLineChars="1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教学实施</w:t>
            </w:r>
          </w:p>
          <w:p w14:paraId="296F5D0F">
            <w:pPr>
              <w:spacing w:line="400" w:lineRule="exact"/>
              <w:jc w:val="center"/>
              <w:rPr>
                <w:sz w:val="24"/>
              </w:rPr>
            </w:pPr>
          </w:p>
          <w:p w14:paraId="3051D21B">
            <w:pPr>
              <w:spacing w:line="400" w:lineRule="exact"/>
              <w:jc w:val="center"/>
              <w:rPr>
                <w:sz w:val="24"/>
              </w:rPr>
            </w:pPr>
          </w:p>
          <w:p w14:paraId="4DF61E7D">
            <w:pPr>
              <w:spacing w:line="400" w:lineRule="exact"/>
              <w:jc w:val="center"/>
              <w:rPr>
                <w:sz w:val="24"/>
              </w:rPr>
            </w:pPr>
          </w:p>
          <w:p w14:paraId="75FC8297">
            <w:pPr>
              <w:spacing w:line="400" w:lineRule="exact"/>
              <w:jc w:val="center"/>
              <w:rPr>
                <w:sz w:val="24"/>
              </w:rPr>
            </w:pPr>
          </w:p>
          <w:p w14:paraId="732ACB3F">
            <w:pPr>
              <w:spacing w:line="400" w:lineRule="exact"/>
              <w:jc w:val="center"/>
              <w:rPr>
                <w:sz w:val="24"/>
              </w:rPr>
            </w:pPr>
          </w:p>
          <w:p w14:paraId="4BC41B69">
            <w:pPr>
              <w:spacing w:line="400" w:lineRule="exact"/>
              <w:jc w:val="center"/>
              <w:rPr>
                <w:sz w:val="24"/>
              </w:rPr>
            </w:pPr>
          </w:p>
          <w:p w14:paraId="3D5C57CC">
            <w:pPr>
              <w:spacing w:line="400" w:lineRule="exact"/>
              <w:jc w:val="center"/>
              <w:rPr>
                <w:sz w:val="24"/>
              </w:rPr>
            </w:pPr>
          </w:p>
          <w:p w14:paraId="1AA0FFFC">
            <w:pPr>
              <w:spacing w:line="400" w:lineRule="exact"/>
              <w:jc w:val="center"/>
              <w:rPr>
                <w:sz w:val="24"/>
              </w:rPr>
            </w:pPr>
          </w:p>
          <w:p w14:paraId="2D8915FA">
            <w:pPr>
              <w:spacing w:line="400" w:lineRule="exact"/>
              <w:jc w:val="center"/>
              <w:rPr>
                <w:sz w:val="24"/>
              </w:rPr>
            </w:pPr>
          </w:p>
          <w:p w14:paraId="7F1CF0D5">
            <w:pPr>
              <w:spacing w:line="400" w:lineRule="exact"/>
              <w:jc w:val="center"/>
              <w:rPr>
                <w:sz w:val="24"/>
              </w:rPr>
            </w:pPr>
          </w:p>
          <w:p w14:paraId="1450137E">
            <w:pPr>
              <w:spacing w:line="400" w:lineRule="exact"/>
              <w:jc w:val="center"/>
              <w:rPr>
                <w:sz w:val="24"/>
              </w:rPr>
            </w:pPr>
          </w:p>
          <w:p w14:paraId="5F0882D7">
            <w:pPr>
              <w:spacing w:line="400" w:lineRule="exact"/>
              <w:jc w:val="center"/>
              <w:rPr>
                <w:sz w:val="24"/>
              </w:rPr>
            </w:pPr>
          </w:p>
          <w:p w14:paraId="6490698A">
            <w:pPr>
              <w:spacing w:line="400" w:lineRule="exact"/>
              <w:jc w:val="center"/>
              <w:rPr>
                <w:sz w:val="24"/>
              </w:rPr>
            </w:pPr>
          </w:p>
          <w:p w14:paraId="132DC181">
            <w:pPr>
              <w:spacing w:line="400" w:lineRule="exact"/>
              <w:jc w:val="center"/>
              <w:rPr>
                <w:sz w:val="24"/>
              </w:rPr>
            </w:pPr>
          </w:p>
          <w:p w14:paraId="5D653AB1">
            <w:pPr>
              <w:spacing w:line="400" w:lineRule="exact"/>
              <w:jc w:val="center"/>
              <w:rPr>
                <w:sz w:val="24"/>
              </w:rPr>
            </w:pPr>
          </w:p>
          <w:p w14:paraId="0F89876C">
            <w:pPr>
              <w:spacing w:line="400" w:lineRule="exact"/>
              <w:jc w:val="center"/>
              <w:rPr>
                <w:sz w:val="24"/>
              </w:rPr>
            </w:pPr>
          </w:p>
          <w:p w14:paraId="2A1CFC06">
            <w:pPr>
              <w:spacing w:line="400" w:lineRule="exact"/>
              <w:jc w:val="center"/>
              <w:rPr>
                <w:sz w:val="24"/>
              </w:rPr>
            </w:pPr>
          </w:p>
          <w:p w14:paraId="34FD3817">
            <w:pPr>
              <w:spacing w:line="400" w:lineRule="exact"/>
              <w:jc w:val="center"/>
              <w:rPr>
                <w:sz w:val="24"/>
              </w:rPr>
            </w:pPr>
          </w:p>
          <w:p w14:paraId="715D8FE3">
            <w:pPr>
              <w:spacing w:line="400" w:lineRule="exact"/>
              <w:jc w:val="center"/>
              <w:rPr>
                <w:sz w:val="24"/>
              </w:rPr>
            </w:pPr>
          </w:p>
          <w:p w14:paraId="2D65E6E2">
            <w:pPr>
              <w:spacing w:line="400" w:lineRule="exact"/>
              <w:jc w:val="center"/>
              <w:rPr>
                <w:sz w:val="24"/>
              </w:rPr>
            </w:pPr>
          </w:p>
          <w:p w14:paraId="395749D6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64B8797F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1419E66A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40A92BDA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35041EA4">
            <w:pPr>
              <w:spacing w:before="156" w:beforeLines="50"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A184840">
            <w:pPr>
              <w:spacing w:line="400" w:lineRule="exact"/>
              <w:rPr>
                <w:sz w:val="24"/>
              </w:rPr>
            </w:pPr>
          </w:p>
          <w:p w14:paraId="1098B4D1">
            <w:pPr>
              <w:spacing w:line="400" w:lineRule="exact"/>
              <w:rPr>
                <w:sz w:val="24"/>
              </w:rPr>
            </w:pPr>
          </w:p>
          <w:p w14:paraId="4D5D6940">
            <w:pPr>
              <w:spacing w:line="400" w:lineRule="exact"/>
              <w:rPr>
                <w:b/>
                <w:sz w:val="24"/>
              </w:rPr>
            </w:pPr>
          </w:p>
          <w:p w14:paraId="139BA65A">
            <w:pPr>
              <w:spacing w:line="400" w:lineRule="exact"/>
              <w:rPr>
                <w:b/>
                <w:sz w:val="24"/>
              </w:rPr>
            </w:pPr>
          </w:p>
          <w:p w14:paraId="554985F6">
            <w:pPr>
              <w:spacing w:line="400" w:lineRule="exact"/>
              <w:rPr>
                <w:b/>
                <w:sz w:val="24"/>
              </w:rPr>
            </w:pPr>
          </w:p>
          <w:p w14:paraId="00A52236">
            <w:pPr>
              <w:spacing w:line="400" w:lineRule="exact"/>
              <w:rPr>
                <w:b/>
                <w:sz w:val="24"/>
              </w:rPr>
            </w:pPr>
          </w:p>
          <w:p w14:paraId="5A1E1E0C">
            <w:pPr>
              <w:spacing w:line="400" w:lineRule="exact"/>
              <w:rPr>
                <w:b/>
                <w:sz w:val="24"/>
              </w:rPr>
            </w:pPr>
          </w:p>
          <w:p w14:paraId="5073A78C">
            <w:pPr>
              <w:spacing w:line="400" w:lineRule="exact"/>
              <w:rPr>
                <w:b/>
                <w:sz w:val="24"/>
              </w:rPr>
            </w:pPr>
          </w:p>
          <w:p w14:paraId="7FEF8E75">
            <w:pPr>
              <w:spacing w:line="400" w:lineRule="exact"/>
              <w:rPr>
                <w:b/>
                <w:sz w:val="24"/>
              </w:rPr>
            </w:pPr>
          </w:p>
          <w:p w14:paraId="24390E39">
            <w:pPr>
              <w:spacing w:line="400" w:lineRule="exact"/>
              <w:rPr>
                <w:b/>
                <w:sz w:val="24"/>
              </w:rPr>
            </w:pPr>
          </w:p>
          <w:p w14:paraId="3BE373F4">
            <w:pPr>
              <w:spacing w:line="400" w:lineRule="exact"/>
              <w:rPr>
                <w:b/>
                <w:sz w:val="24"/>
              </w:rPr>
            </w:pPr>
          </w:p>
          <w:p w14:paraId="1FE429EA">
            <w:pPr>
              <w:spacing w:line="400" w:lineRule="exact"/>
              <w:rPr>
                <w:b/>
                <w:sz w:val="24"/>
              </w:rPr>
            </w:pPr>
          </w:p>
          <w:p w14:paraId="0F28BA6C">
            <w:pPr>
              <w:spacing w:line="400" w:lineRule="exact"/>
              <w:rPr>
                <w:b/>
                <w:sz w:val="24"/>
              </w:rPr>
            </w:pPr>
          </w:p>
          <w:p w14:paraId="28846E7E">
            <w:pPr>
              <w:spacing w:line="400" w:lineRule="exact"/>
              <w:rPr>
                <w:b/>
                <w:sz w:val="24"/>
              </w:rPr>
            </w:pPr>
          </w:p>
          <w:p w14:paraId="7B8FA6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0F438D9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435B27A">
            <w:pPr>
              <w:numPr>
                <w:ilvl w:val="0"/>
                <w:numId w:val="2"/>
              </w:numPr>
              <w:ind w:firstLine="0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新课导入</w:t>
            </w:r>
          </w:p>
          <w:p w14:paraId="12CACC0C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>引导学生思考：在无标签数据占据企业数据80%以上的现状下，如何发现隐藏的客户分群或市场细分模式？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ascii="宋体" w:hAnsi="宋体" w:cs="宋体"/>
                <w:sz w:val="24"/>
              </w:rPr>
              <w:t>激发兴趣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ascii="宋体" w:hAnsi="宋体" w:cs="宋体"/>
                <w:sz w:val="24"/>
              </w:rPr>
              <w:t>通过案例展示（如电商用户行为分群、新闻话题聚类）说明聚类技术如何从混沌数据中提炼商业洞见，强调"物以类聚"的核心思想在数据分析中的价值。</w:t>
            </w:r>
          </w:p>
          <w:p w14:paraId="0902A19C">
            <w:pPr>
              <w:spacing w:line="400" w:lineRule="exact"/>
              <w:jc w:val="left"/>
              <w:rPr>
                <w:sz w:val="24"/>
              </w:rPr>
            </w:pPr>
          </w:p>
          <w:p w14:paraId="44FE8875">
            <w:pPr>
              <w:spacing w:line="400" w:lineRule="exact"/>
              <w:jc w:val="left"/>
              <w:rPr>
                <w:sz w:val="24"/>
              </w:rPr>
            </w:pPr>
          </w:p>
          <w:p w14:paraId="73C5BF7A">
            <w:pPr>
              <w:numPr>
                <w:ilvl w:val="0"/>
                <w:numId w:val="3"/>
              </w:numPr>
              <w:ind w:firstLine="0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知识准备</w:t>
            </w:r>
          </w:p>
          <w:p w14:paraId="044F9666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ascii="宋体" w:hAnsi="宋体" w:cs="宋体"/>
                <w:sz w:val="24"/>
              </w:rPr>
              <w:t>教师介绍课程总体框架，包括</w:t>
            </w:r>
            <w:r>
              <w:t>聚类原理 → 算法实现 → 评估优化 → 业务应用</w:t>
            </w:r>
            <w:r>
              <w:rPr>
                <w:rFonts w:ascii="宋体" w:hAnsi="宋体" w:cs="宋体"/>
                <w:sz w:val="24"/>
              </w:rPr>
              <w:t>、课程目标、教学方式（案例教学、实践操作为主）、考核安排及项目任务。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ascii="宋体" w:hAnsi="宋体" w:cs="宋体"/>
                <w:sz w:val="24"/>
              </w:rPr>
              <w:t>强调本单元作为课程起点，帮助学生建立大数据与Hadoop的基本认识，打牢理论基础。</w:t>
            </w:r>
          </w:p>
          <w:p w14:paraId="7C4969E5">
            <w:pPr>
              <w:jc w:val="left"/>
              <w:rPr>
                <w:b/>
                <w:sz w:val="24"/>
              </w:rPr>
            </w:pPr>
          </w:p>
          <w:p w14:paraId="277061CA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二、技能操作</w:t>
            </w:r>
          </w:p>
          <w:p w14:paraId="7D41420E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1、基础聚类算法精讲</w:t>
            </w:r>
            <w:r>
              <w:rPr>
                <w:rFonts w:hint="eastAsia" w:cs="Times New Roman" w:asciiTheme="minorEastAsia" w:hAnsiTheme="minorEastAsia" w:eastAsiaTheme="minorEastAsia"/>
                <w:sz w:val="24"/>
              </w:rPr>
              <w:t>​​</w:t>
            </w:r>
          </w:p>
          <w:p w14:paraId="13D2626B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K-means​​</w:t>
            </w:r>
          </w:p>
          <w:p w14:paraId="39DE7BCA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DBSCAN​​</w:t>
            </w:r>
          </w:p>
          <w:p w14:paraId="16F5B497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2、高级聚类技术</w:t>
            </w:r>
          </w:p>
          <w:p w14:paraId="4E66B480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层次聚类</w:t>
            </w:r>
          </w:p>
          <w:p w14:paraId="41762E6F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GMM（高斯混合模型）</w:t>
            </w:r>
          </w:p>
          <w:p w14:paraId="139AC576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3、聚类质量评估</w:t>
            </w:r>
            <w:r>
              <w:rPr>
                <w:rFonts w:hint="eastAsia" w:cs="Times New Roman" w:asciiTheme="minorEastAsia" w:hAnsiTheme="minorEastAsia" w:eastAsiaTheme="minorEastAsia"/>
                <w:sz w:val="24"/>
              </w:rPr>
              <w:t>​​</w:t>
            </w:r>
          </w:p>
          <w:p w14:paraId="5908D81A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 xml:space="preserve">内部指标：轮廓系数、Davies-Bouldin指数 </w:t>
            </w:r>
          </w:p>
          <w:p w14:paraId="4357412D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 xml:space="preserve">外部指标：调整兰德指数 </w:t>
            </w:r>
          </w:p>
          <w:p w14:paraId="692A3D26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业务验证：聚类结果与商业逻辑的一致性分析</w:t>
            </w:r>
          </w:p>
          <w:p w14:paraId="1478CA87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</w:p>
          <w:p w14:paraId="78FE49D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bookmarkStart w:id="0" w:name="_GoBack"/>
            <w:bookmarkEnd w:id="0"/>
          </w:p>
          <w:p w14:paraId="4E63FB7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CB4261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626B40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5D5185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B1339A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B97FE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118F82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5F45C1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A7D9E1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027E04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总结与作业布置</w:t>
            </w:r>
          </w:p>
          <w:p w14:paraId="54D4F07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总结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：</w:t>
            </w:r>
            <w:r>
              <w:rPr>
                <w:rFonts w:asciiTheme="minorEastAsia" w:hAnsiTheme="minorEastAsia" w:eastAsiaTheme="minorEastAsia"/>
                <w:sz w:val="24"/>
              </w:rPr>
              <w:t>需加强学生在非结构化数据（如文本、图像）聚类中的实践能力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081A072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作业：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对客户数据进行分群</w:t>
            </w:r>
          </w:p>
        </w:tc>
        <w:tc>
          <w:tcPr>
            <w:tcW w:w="1467" w:type="dxa"/>
            <w:vMerge w:val="restart"/>
          </w:tcPr>
          <w:p w14:paraId="6991620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096A478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方式：与学生互动问答，演示案例</w:t>
            </w:r>
          </w:p>
          <w:p w14:paraId="4D46436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意图：激发学生学习兴趣</w:t>
            </w:r>
          </w:p>
          <w:p w14:paraId="1B95C0CF">
            <w:pPr>
              <w:spacing w:line="400" w:lineRule="exact"/>
              <w:jc w:val="left"/>
              <w:rPr>
                <w:szCs w:val="21"/>
              </w:rPr>
            </w:pPr>
          </w:p>
          <w:p w14:paraId="5B12839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705003A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方式：通过技能讲解，让学生理解技能的使用和作用</w:t>
            </w:r>
          </w:p>
          <w:p w14:paraId="48A869B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FED7C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4D422A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演示法：教师演示重点操作步骤，学生观看或模仿操作。</w:t>
            </w:r>
          </w:p>
          <w:p w14:paraId="69434B8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5B607A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34FC08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599930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时间：20min</w:t>
            </w:r>
          </w:p>
          <w:p w14:paraId="4FAA057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89FF66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BBD91C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28E8B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19847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FAAAA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070826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747B82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570B15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6F505C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互动：通过点名方式让学生自主总结。</w:t>
            </w:r>
          </w:p>
          <w:p w14:paraId="78F98B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857F83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34BF1D3"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81A6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D693DD4">
            <w:pPr>
              <w:ind w:firstLine="300" w:firstLineChars="100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聚类分析技术</w:t>
            </w:r>
          </w:p>
          <w:p w14:paraId="18AC35C4">
            <w:pPr>
              <w:ind w:firstLine="210" w:firstLineChars="100"/>
              <w:rPr>
                <w:rFonts w:hint="eastAsia" w:ascii="宋体" w:hAnsi="宋体" w:cs="宋体"/>
                <w:b/>
                <w:bCs/>
                <w:szCs w:val="21"/>
              </w:rPr>
            </w:pPr>
          </w:p>
          <w:p w14:paraId="7975D424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一、聚类技术发展背景</w:t>
            </w:r>
          </w:p>
          <w:p w14:paraId="38585919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二、聚类分析核心优势</w:t>
            </w:r>
          </w:p>
          <w:p w14:paraId="305EDCD7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三、聚类分析技术体系构成</w:t>
            </w:r>
          </w:p>
          <w:p w14:paraId="2B74D2FB">
            <w:pPr>
              <w:ind w:firstLine="240" w:firstLineChars="10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3BCEB03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390FCD0"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88E11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52F834E">
            <w:pPr>
              <w:ind w:firstLine="210" w:firstLineChars="100"/>
              <w:jc w:val="left"/>
              <w:rPr>
                <w:b/>
                <w:sz w:val="24"/>
              </w:rPr>
            </w:pPr>
            <w:r>
              <w:t>聚类分析作为无监督学习的核心技术，在数据挖掘和商业智能领域具有不可替代的价值。通过本单元的教学，学生对聚类技术的发展背景、核心优势及方法体系建立了系统认知。课程采用"算法推导+案例实战"的双轨模式，通过客户细分、异常检测等实际项目，帮助学生掌握从基础K-means到深度聚类的完整技术栈，显著提升了学生的数据模式发现能力。教学过程中发现，部分学生在高维数据处理和聚类结果业务解释方面仍需加强，后续将通过跨领域真实场景（如社交网络社区发现、医疗影像分析）的深度实践，结合可视化技术和领域知识融合，深化学生对聚类技术落地的理解。建议学生持续关注自监督学习等前沿方向，积极参与Kaggle相关竞赛，在解决复杂问题的过程中培养数据直觉，为成为高水平的数据科学家奠定基础。</w:t>
            </w:r>
          </w:p>
        </w:tc>
        <w:tc>
          <w:tcPr>
            <w:tcW w:w="1467" w:type="dxa"/>
          </w:tcPr>
          <w:p w14:paraId="0ACCF2F3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C3F9BAB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C2576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97E53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73AC6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46ED3"/>
    <w:rsid w:val="00752478"/>
    <w:rsid w:val="007537AA"/>
    <w:rsid w:val="007540F5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63128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632025D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8143AFD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203153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  <w:rsid w:val="D7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link w:val="19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18"/>
    <w:qFormat/>
    <w:uiPriority w:val="0"/>
    <w:rPr>
      <w:sz w:val="18"/>
      <w:szCs w:val="18"/>
    </w:rPr>
  </w:style>
  <w:style w:type="paragraph" w:styleId="6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1"/>
    <w:link w:val="5"/>
    <w:autoRedefine/>
    <w:qFormat/>
    <w:uiPriority w:val="0"/>
    <w:rPr>
      <w:kern w:val="2"/>
      <w:sz w:val="18"/>
      <w:szCs w:val="18"/>
    </w:rPr>
  </w:style>
  <w:style w:type="character" w:customStyle="1" w:styleId="19">
    <w:name w:val="标题 5 字符"/>
    <w:basedOn w:val="11"/>
    <w:link w:val="2"/>
    <w:semiHidden/>
    <w:qFormat/>
    <w:uiPriority w:val="0"/>
    <w:rPr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落雪梨花——扬帆技术论坛更新版</Company>
  <Pages>4</Pages>
  <Words>916</Words>
  <Characters>1006</Characters>
  <Lines>128</Lines>
  <Paragraphs>82</Paragraphs>
  <TotalTime>0</TotalTime>
  <ScaleCrop>false</ScaleCrop>
  <LinksUpToDate>false</LinksUpToDate>
  <CharactersWithSpaces>1061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2025-06-24T09:25:00Z</dcterms:created>
  <dc:creator>电脑城装机专用版</dc:creator>
  <cp:lastModifiedBy>纨绔</cp:lastModifiedBy>
  <dcterms:modified xsi:type="dcterms:W3CDTF">2025-06-27T14:59:09Z</dcterms:modified>
  <dc:title>长春职业技术学院课程教案用纸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8209FA18DE4360183D415E68E1449FB0_43</vt:lpwstr>
  </property>
  <property fmtid="{D5CDD505-2E9C-101B-9397-08002B2CF9AE}" pid="4" name="KSOTemplateDocerSaveRecord">
    <vt:lpwstr>eyJoZGlkIjoiOWM3NjBlMDgxNGJlNWIwNmQ3Yjk4MTlmNTFkMjQwZDIiLCJ1c2VySWQiOiIxMjM5NTc5MDAwIn0=</vt:lpwstr>
  </property>
</Properties>
</file>